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i/>
          <w:iCs/>
          <w:sz w:val="28"/>
          <w:szCs w:val="28"/>
        </w:rPr>
        <w:t>- Projekt -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Uchwała Nr ……..… / 2021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/>
      </w:pPr>
      <w:r>
        <w:rPr>
          <w:b/>
        </w:rPr>
        <w:t>Rady Gminy Lidzbark Warmiński</w:t>
      </w:r>
    </w:p>
    <w:p>
      <w:pPr>
        <w:pStyle w:val="Normal"/>
        <w:jc w:val="center"/>
        <w:rPr/>
      </w:pPr>
      <w:r>
        <w:rPr>
          <w:b/>
          <w:bCs/>
        </w:rPr>
        <w:t>z dnia __ czerwca 2021 r</w:t>
      </w:r>
      <w:r>
        <w:rPr/>
        <w:t>.</w:t>
      </w:r>
    </w:p>
    <w:p>
      <w:pPr>
        <w:pStyle w:val="Normal"/>
        <w:rPr>
          <w:sz w:val="28"/>
          <w:szCs w:val="28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b/>
          <w:b/>
        </w:rPr>
      </w:pPr>
      <w:r>
        <w:rPr>
          <w:b/>
        </w:rPr>
        <w:t xml:space="preserve">zmieniająca uchwałę w sprawie uchwalenia Gminnego Programu Profilaktyki </w:t>
        <w:br/>
        <w:t>i Rozwiązywania Problemów Alkoholowych oraz Przeciwdziałania Narkomanii na rok 2021.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ind w:firstLine="567"/>
        <w:jc w:val="both"/>
        <w:rPr/>
      </w:pPr>
      <w:r>
        <w:rPr/>
        <w:t xml:space="preserve">Na podstawie art. 18 ust. 2 pkt 15 ustawy z dnia 8 marca 1990 r. o samorządzie gminnym </w:t>
        <w:br/>
      </w:r>
      <w:r>
        <w:rPr>
          <w:i/>
          <w:iCs/>
          <w:sz w:val="20"/>
          <w:szCs w:val="20"/>
        </w:rPr>
        <w:t>(t.j. Dz. U. z 2020r. poz. 713 ze zm.),</w:t>
      </w:r>
      <w:r>
        <w:rPr/>
        <w:t xml:space="preserve"> art. 4</w:t>
      </w:r>
      <w:r>
        <w:rPr>
          <w:vertAlign w:val="superscript"/>
        </w:rPr>
        <w:t>1</w:t>
      </w:r>
      <w:r>
        <w:rPr/>
        <w:t xml:space="preserve"> ust. 1 - 2 i 5 i art. 18</w:t>
      </w:r>
      <w:r>
        <w:rPr>
          <w:vertAlign w:val="superscript"/>
        </w:rPr>
        <w:t>2</w:t>
      </w:r>
      <w:r>
        <w:rPr/>
        <w:t xml:space="preserve"> ustawy z dnia 26 października 1982r. </w:t>
        <w:br/>
        <w:t>o wychowaniu w trzeźwości i przeciwdziałaniu alkoholizmowi (</w:t>
      </w:r>
      <w:r>
        <w:rPr>
          <w:i/>
          <w:iCs/>
          <w:sz w:val="20"/>
          <w:szCs w:val="20"/>
        </w:rPr>
        <w:t>t.j. Dz. U. z 2019r. poz.2277 ze zm.)</w:t>
      </w:r>
      <w:r>
        <w:rPr/>
        <w:t xml:space="preserve">, </w:t>
        <w:br/>
        <w:t>oraz art. 10 ust. 1 - 4 ustawy z dnia 29 lipca 2005r. o przeciwdziałaniu narkomanii (</w:t>
      </w:r>
      <w:r>
        <w:rPr>
          <w:i/>
          <w:iCs/>
          <w:sz w:val="20"/>
          <w:szCs w:val="20"/>
        </w:rPr>
        <w:t>t.j. Dz .U. z 2020r. poz. 2050 ze zm</w:t>
      </w:r>
      <w:r>
        <w:rPr/>
        <w:t>.), Rada Gminy uchwala, co następuje:</w:t>
      </w:r>
    </w:p>
    <w:p>
      <w:pPr>
        <w:pStyle w:val="Normal"/>
        <w:ind w:firstLine="567"/>
        <w:jc w:val="both"/>
        <w:rPr/>
      </w:pPr>
      <w:r>
        <w:rPr/>
      </w:r>
    </w:p>
    <w:p>
      <w:pPr>
        <w:pStyle w:val="Normal"/>
        <w:spacing w:lineRule="auto" w:line="276"/>
        <w:ind w:firstLine="567"/>
        <w:jc w:val="both"/>
        <w:rPr/>
      </w:pPr>
      <w:r>
        <w:rPr>
          <w:b/>
        </w:rPr>
        <w:t>§ 1.</w:t>
      </w:r>
      <w:r>
        <w:rPr/>
        <w:t xml:space="preserve"> W </w:t>
      </w:r>
      <w:r>
        <w:rPr>
          <w:b/>
          <w:bCs/>
        </w:rPr>
        <w:t xml:space="preserve">załączniku Nr 2 - </w:t>
      </w:r>
      <w:r>
        <w:rPr/>
        <w:t xml:space="preserve">Plan wydatków Gminnej Komisji Rozwiązywania Problemów Alkoholowych oraz Przeciwdziałania Narkomanii na rok 2021, stanowiącym załącznik do Gminnego Programu Profilaktyki i Rozwiązywania Problemów Alkoholowych oraz Przeciwdziałania Narkomanii na rok 2021, stanowiącym załącznik do uchwały Nr XXIII/172/2021 Rady Gminy Lidzbark Warmiński,  z dnia 14 stycznia 2021 r. - </w:t>
      </w:r>
      <w:r>
        <w:rPr>
          <w:b/>
          <w:bCs/>
        </w:rPr>
        <w:t>punkt 8</w:t>
      </w:r>
      <w:r>
        <w:rPr/>
        <w:t xml:space="preserve"> otrzymuje następujące brzmienie:</w:t>
      </w:r>
    </w:p>
    <w:p>
      <w:pPr>
        <w:pStyle w:val="Normal"/>
        <w:spacing w:lineRule="auto" w:line="276"/>
        <w:ind w:left="993" w:hanging="426"/>
        <w:jc w:val="both"/>
        <w:rPr>
          <w:rStyle w:val="Markedcontent"/>
        </w:rPr>
      </w:pPr>
      <w:r>
        <w:rPr>
          <w:b/>
          <w:bCs/>
        </w:rPr>
        <w:t>„</w:t>
      </w:r>
      <w:r>
        <w:rPr>
          <w:b/>
          <w:bCs/>
        </w:rPr>
        <w:t>8</w:t>
      </w:r>
      <w:r>
        <w:rPr/>
        <w:t xml:space="preserve">. </w:t>
      </w:r>
      <w:r>
        <w:rPr>
          <w:rStyle w:val="Markedcontent"/>
        </w:rPr>
        <w:t>Posiedzenia komisji:</w:t>
      </w:r>
    </w:p>
    <w:p>
      <w:pPr>
        <w:pStyle w:val="Normal"/>
        <w:spacing w:lineRule="auto" w:line="276"/>
        <w:ind w:left="993" w:hanging="284"/>
        <w:jc w:val="both"/>
        <w:rPr>
          <w:rStyle w:val="Markedcontent"/>
        </w:rPr>
      </w:pPr>
      <w:r>
        <w:rPr>
          <w:rStyle w:val="Markedcontent"/>
        </w:rPr>
        <w:t>-  diety członków (</w:t>
      </w:r>
      <w:r>
        <w:rPr>
          <w:rStyle w:val="Markedcontent"/>
          <w:i/>
          <w:iCs/>
        </w:rPr>
        <w:t>12 miesięcy x 150 zł x 2 osoby</w:t>
      </w:r>
      <w:r>
        <w:rPr>
          <w:rStyle w:val="Markedcontent"/>
        </w:rPr>
        <w:t>) - 3.600,00 zł;</w:t>
      </w:r>
    </w:p>
    <w:p>
      <w:pPr>
        <w:pStyle w:val="Normal"/>
        <w:spacing w:lineRule="auto" w:line="276"/>
        <w:ind w:left="993" w:hanging="284"/>
        <w:jc w:val="both"/>
        <w:rPr>
          <w:rStyle w:val="Markedcontent"/>
        </w:rPr>
      </w:pPr>
      <w:r>
        <w:rPr>
          <w:rStyle w:val="Markedcontent"/>
        </w:rPr>
        <w:t xml:space="preserve">-  wynagrodzenie przewodniczącego </w:t>
      </w:r>
      <w:r>
        <w:rPr>
          <w:rStyle w:val="Markedcontent"/>
          <w:i/>
          <w:iCs/>
        </w:rPr>
        <w:t>(6 miesięcy x 350 zł)</w:t>
      </w:r>
      <w:r>
        <w:rPr>
          <w:rStyle w:val="Markedcontent"/>
        </w:rPr>
        <w:t xml:space="preserve"> - 2.100,00 zł;</w:t>
      </w:r>
    </w:p>
    <w:p>
      <w:pPr>
        <w:pStyle w:val="Normal"/>
        <w:spacing w:lineRule="auto" w:line="276"/>
        <w:ind w:left="993" w:hanging="284"/>
        <w:jc w:val="both"/>
        <w:rPr>
          <w:rStyle w:val="Markedcontent"/>
        </w:rPr>
      </w:pPr>
      <w:r>
        <w:rPr>
          <w:rStyle w:val="Markedcontent"/>
        </w:rPr>
        <w:tab/>
        <w:tab/>
        <w:tab/>
        <w:tab/>
        <w:tab/>
        <w:t xml:space="preserve">      </w:t>
        <w:tab/>
        <w:t xml:space="preserve"> </w:t>
      </w:r>
      <w:r>
        <w:rPr>
          <w:rStyle w:val="Markedcontent"/>
          <w:i/>
          <w:iCs/>
        </w:rPr>
        <w:t>(6 miesięcy x 450 zł)</w:t>
      </w:r>
      <w:r>
        <w:rPr>
          <w:rStyle w:val="Markedcontent"/>
        </w:rPr>
        <w:t xml:space="preserve"> - 2.700,00 zł;</w:t>
      </w:r>
    </w:p>
    <w:p>
      <w:pPr>
        <w:pStyle w:val="Normal"/>
        <w:spacing w:lineRule="auto" w:line="276"/>
        <w:ind w:left="1134" w:hanging="425"/>
        <w:jc w:val="both"/>
        <w:rPr/>
      </w:pPr>
      <w:r>
        <w:rPr>
          <w:rStyle w:val="Markedcontent"/>
        </w:rPr>
        <w:t xml:space="preserve">- wynagrodzenie zastępcy przewodniczącego komisji </w:t>
      </w:r>
      <w:r>
        <w:rPr>
          <w:rStyle w:val="Markedcontent"/>
          <w:i/>
          <w:iCs/>
        </w:rPr>
        <w:t>(5 miesięcy x 250,00 zł)</w:t>
      </w:r>
      <w:r>
        <w:rPr>
          <w:rStyle w:val="Markedcontent"/>
        </w:rPr>
        <w:t>- 1.250,00 zł;</w:t>
        <w:tab/>
        <w:tab/>
        <w:t xml:space="preserve">         </w:t>
      </w:r>
    </w:p>
    <w:p>
      <w:pPr>
        <w:pStyle w:val="Normal"/>
        <w:spacing w:lineRule="auto" w:line="276"/>
        <w:ind w:left="993" w:hanging="284"/>
        <w:jc w:val="both"/>
        <w:rPr>
          <w:rStyle w:val="Markedcontent"/>
        </w:rPr>
      </w:pPr>
      <w:r>
        <w:rPr>
          <w:rStyle w:val="Markedcontent"/>
        </w:rPr>
        <w:t xml:space="preserve">- wynagrodzenie sekretarza   </w:t>
      </w:r>
      <w:r>
        <w:rPr>
          <w:rStyle w:val="Markedcontent"/>
          <w:i/>
          <w:iCs/>
        </w:rPr>
        <w:t>(6 miesięcy x 350zł)</w:t>
      </w:r>
      <w:r>
        <w:rPr>
          <w:rStyle w:val="Markedcontent"/>
        </w:rPr>
        <w:t xml:space="preserve"> - 2.100 zł;</w:t>
      </w:r>
    </w:p>
    <w:p>
      <w:pPr>
        <w:pStyle w:val="Normal"/>
        <w:spacing w:lineRule="auto" w:line="276"/>
        <w:ind w:left="993" w:hanging="284"/>
        <w:jc w:val="both"/>
        <w:rPr>
          <w:rStyle w:val="Markedcontent"/>
        </w:rPr>
      </w:pPr>
      <w:r>
        <w:rPr>
          <w:rStyle w:val="Markedcontent"/>
        </w:rPr>
        <w:tab/>
        <w:tab/>
        <w:tab/>
        <w:tab/>
        <w:t xml:space="preserve">   </w:t>
        <w:tab/>
      </w:r>
      <w:r>
        <w:rPr>
          <w:rStyle w:val="Markedcontent"/>
          <w:i/>
          <w:iCs/>
        </w:rPr>
        <w:t>(6 miesięcy x 450 zł)</w:t>
      </w:r>
      <w:r>
        <w:rPr>
          <w:rStyle w:val="Markedcontent"/>
        </w:rPr>
        <w:t xml:space="preserve"> - 2.700,00 zł.</w:t>
      </w:r>
    </w:p>
    <w:p>
      <w:pPr>
        <w:pStyle w:val="Normal"/>
        <w:spacing w:lineRule="auto" w:line="276"/>
        <w:ind w:left="993" w:hanging="284"/>
        <w:jc w:val="both"/>
        <w:rPr>
          <w:rStyle w:val="Markedcontent"/>
        </w:rPr>
      </w:pPr>
      <w:r>
        <w:rPr>
          <w:rStyle w:val="Markedcontent"/>
        </w:rPr>
        <w:t xml:space="preserve"> </w:t>
      </w:r>
      <w:r>
        <w:rPr>
          <w:rStyle w:val="Markedcontent"/>
        </w:rPr>
        <w:tab/>
        <w:tab/>
        <w:tab/>
        <w:tab/>
        <w:tab/>
        <w:tab/>
        <w:tab/>
        <w:tab/>
        <w:tab/>
        <w:tab/>
      </w:r>
      <w:r>
        <w:rPr>
          <w:rStyle w:val="Markedcontent"/>
          <w:b/>
          <w:bCs/>
        </w:rPr>
        <w:t>Kwota</w:t>
      </w:r>
      <w:r>
        <w:rPr>
          <w:rStyle w:val="Markedcontent"/>
        </w:rPr>
        <w:t xml:space="preserve">  - </w:t>
      </w:r>
      <w:r>
        <w:rPr>
          <w:rStyle w:val="Markedcontent"/>
          <w:b/>
          <w:bCs/>
        </w:rPr>
        <w:t>14.450,00 zł”.</w:t>
      </w:r>
    </w:p>
    <w:p>
      <w:pPr>
        <w:pStyle w:val="Normal"/>
        <w:spacing w:lineRule="auto" w:line="276"/>
        <w:ind w:left="993" w:hanging="0"/>
        <w:jc w:val="both"/>
        <w:rPr/>
      </w:pPr>
      <w:r>
        <w:rPr/>
      </w:r>
    </w:p>
    <w:p>
      <w:pPr>
        <w:pStyle w:val="Normal"/>
        <w:ind w:firstLine="567"/>
        <w:jc w:val="both"/>
        <w:rPr/>
      </w:pPr>
      <w:r>
        <w:rPr>
          <w:b/>
        </w:rPr>
        <w:t xml:space="preserve">§ 2. </w:t>
      </w:r>
      <w:r>
        <w:rPr/>
        <w:t>Wykonanie uchwały powierza się Wójtowi Gminy.</w:t>
      </w:r>
    </w:p>
    <w:p>
      <w:pPr>
        <w:pStyle w:val="Normal"/>
        <w:ind w:firstLine="567"/>
        <w:jc w:val="both"/>
        <w:rPr/>
      </w:pPr>
      <w:r>
        <w:rPr/>
      </w:r>
    </w:p>
    <w:p>
      <w:pPr>
        <w:pStyle w:val="Normal"/>
        <w:ind w:firstLine="567"/>
        <w:jc w:val="both"/>
        <w:rPr/>
      </w:pPr>
      <w:r>
        <w:rPr>
          <w:b/>
        </w:rPr>
        <w:t>§ 3.</w:t>
      </w:r>
      <w:r>
        <w:rPr/>
        <w:t xml:space="preserve"> Uchwała wchodzi w życie </w:t>
      </w:r>
      <w:r>
        <w:rPr>
          <w:b/>
          <w:bCs/>
        </w:rPr>
        <w:t>z dniem 1 lipca 2021 r.</w:t>
      </w:r>
    </w:p>
    <w:p>
      <w:pPr>
        <w:pStyle w:val="Normal"/>
        <w:ind w:firstLine="567"/>
        <w:jc w:val="both"/>
        <w:rPr>
          <w:b/>
          <w:b/>
          <w:i/>
          <w:i/>
          <w:szCs w:val="24"/>
        </w:rPr>
      </w:pPr>
      <w:r>
        <w:rPr/>
      </w:r>
    </w:p>
    <w:p>
      <w:pPr>
        <w:pStyle w:val="Normal"/>
        <w:ind w:firstLine="567"/>
        <w:jc w:val="center"/>
        <w:rPr>
          <w:b/>
          <w:b/>
          <w:i/>
          <w:i/>
          <w:szCs w:val="24"/>
        </w:rPr>
      </w:pPr>
      <w:r>
        <w:rPr/>
      </w:r>
    </w:p>
    <w:p>
      <w:pPr>
        <w:pStyle w:val="Normal"/>
        <w:ind w:firstLine="567"/>
        <w:jc w:val="center"/>
        <w:rPr/>
      </w:pPr>
      <w:r>
        <w:rPr>
          <w:b/>
          <w:i/>
          <w:szCs w:val="24"/>
        </w:rPr>
        <w:t>Uzasadnienie</w:t>
      </w:r>
    </w:p>
    <w:p>
      <w:pPr>
        <w:pStyle w:val="Normal"/>
        <w:jc w:val="both"/>
        <w:rPr>
          <w:b/>
          <w:b/>
          <w:i/>
          <w:i/>
        </w:rPr>
      </w:pPr>
      <w:r>
        <w:rPr/>
      </w:r>
    </w:p>
    <w:p>
      <w:pPr>
        <w:pStyle w:val="Normal"/>
        <w:spacing w:lineRule="auto" w:line="360"/>
        <w:ind w:firstLine="708"/>
        <w:jc w:val="both"/>
        <w:rPr/>
      </w:pPr>
      <w:r>
        <w:rPr/>
        <w:t>Zmiany w planie wydatków Gminnej Komisji Rozwiązywania Problemów Alkoholowych oraz Przeciwdziałania Narkomanii</w:t>
      </w:r>
      <w:r>
        <w:rPr>
          <w:b/>
          <w:bCs/>
        </w:rPr>
        <w:t xml:space="preserve"> </w:t>
      </w:r>
      <w:r>
        <w:rPr/>
        <w:t>na rok 2021, związane są z ze zmianami w składzie osobowym tej Komisji od 1 czerwca br. oraz z podwyższeniem wynagrodzenia  przewodniczącego i sekretarza tej komisji.</w:t>
      </w:r>
    </w:p>
    <w:p>
      <w:pPr>
        <w:pStyle w:val="Normal"/>
        <w:spacing w:lineRule="auto" w:line="360"/>
        <w:jc w:val="both"/>
        <w:rPr/>
      </w:pPr>
      <w:r>
        <w:rPr/>
        <w:t>Gminny Program uwzględnia równie realizację zadań własnych gminy w obszarze profilaktyki                  i terapii narkomanii zapisanych w ustawie z dnia 29 lipca 2005 r. o przeciwdziałaniu narkomanii.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991" w:header="0" w:top="1417" w:footer="0" w:bottom="1417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3264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Znak" w:customStyle="1">
    <w:name w:val="Tekst podstawowy Znak"/>
    <w:basedOn w:val="DefaultParagraphFont"/>
    <w:link w:val="Tekstpodstawowy"/>
    <w:uiPriority w:val="99"/>
    <w:semiHidden/>
    <w:qFormat/>
    <w:rsid w:val="00532645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Markedcontent" w:customStyle="1">
    <w:name w:val="markedcontent"/>
    <w:basedOn w:val="DefaultParagraphFont"/>
    <w:qFormat/>
    <w:rsid w:val="005e4351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uiPriority w:val="99"/>
    <w:semiHidden/>
    <w:unhideWhenUsed/>
    <w:rsid w:val="00532645"/>
    <w:pPr>
      <w:spacing w:before="0" w:after="12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1" w:customStyle="1">
    <w:name w:val="Nagłówek1"/>
    <w:basedOn w:val="Normal"/>
    <w:next w:val="Tretekstu"/>
    <w:qFormat/>
    <w:rsid w:val="00532645"/>
    <w:pPr>
      <w:jc w:val="center"/>
    </w:pPr>
    <w:rPr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Application>LibreOffice/6.4.0.3$Windows_X86_64 LibreOffice_project/b0a288ab3d2d4774cb44b62f04d5d28733ac6df8</Application>
  <Pages>1</Pages>
  <Words>338</Words>
  <Characters>1784</Characters>
  <CharactersWithSpaces>2173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2021-06-16T08:42:00Z</dcterms:created>
  <dc:creator>Robert Gobis</dc:creator>
  <dc:description/>
  <dc:language>pl-PL</dc:language>
  <cp:lastModifiedBy/>
  <cp:lastPrinted>2021-06-16T10:55:00Z</cp:lastPrinted>
  <dcterms:modified xsi:type="dcterms:W3CDTF">2021-06-16T13:05:24Z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